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„Batterie statt Brennstoff: Warum Elektroautos die Zukunft gewinnen!“</w:t>
      </w:r>
    </w:p>
    <w:p w:rsidR="00000000" w:rsidDel="00000000" w:rsidP="00000000" w:rsidRDefault="00000000" w:rsidRPr="00000000" w14:paraId="00000002">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03">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Fachbeitrag von Prof. Dr. Maximilian Fichtner, Direktor des Helmholtz-Instituts Ulm und Professor am Karlsruher Institut für Technologie (KIT).</w:t>
      </w:r>
    </w:p>
    <w:p w:rsidR="00000000" w:rsidDel="00000000" w:rsidP="00000000" w:rsidRDefault="00000000" w:rsidRPr="00000000" w14:paraId="00000004">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05">
      <w:pPr>
        <w:spacing w:after="20" w:before="20" w:lineRule="auto"/>
        <w:rPr>
          <w:rFonts w:ascii="Helvetica Neue" w:cs="Helvetica Neue" w:eastAsia="Helvetica Neue" w:hAnsi="Helvetica Neue"/>
          <w:b w:val="1"/>
          <w:bCs w:val="1"/>
          <w:sz w:val="26"/>
          <w:szCs w:val="26"/>
          <w:u w:val="single"/>
        </w:rPr>
      </w:pPr>
      <w:r w:rsidDel="00000000" w:rsidR="00000000" w:rsidRPr="00000000">
        <w:rPr>
          <w:rFonts w:ascii="Helvetica Neue" w:cs="Helvetica Neue" w:eastAsia="Helvetica Neue" w:hAnsi="Helvetica Neue"/>
          <w:b w:val="1"/>
          <w:bCs w:val="1"/>
          <w:sz w:val="26"/>
          <w:szCs w:val="26"/>
          <w:u w:val="single"/>
          <w:rtl w:val="0"/>
        </w:rPr>
        <w:t xml:space="preserve">Kurz-Version:</w:t>
      </w:r>
    </w:p>
    <w:p w:rsidR="00000000" w:rsidDel="00000000" w:rsidP="00000000" w:rsidRDefault="00000000" w:rsidRPr="00000000" w14:paraId="00000006">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07">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bCs w:val="1"/>
          <w:sz w:val="26"/>
          <w:szCs w:val="26"/>
          <w:rtl w:val="0"/>
        </w:rPr>
        <w:t xml:space="preserve">Hamburg, 13. April 2026</w:t>
      </w:r>
      <w:r w:rsidDel="00000000" w:rsidR="00000000" w:rsidRPr="00000000">
        <w:rPr>
          <w:rFonts w:ascii="Helvetica Neue" w:cs="Helvetica Neue" w:eastAsia="Helvetica Neue" w:hAnsi="Helvetica Neue"/>
          <w:sz w:val="26"/>
          <w:szCs w:val="26"/>
          <w:rtl w:val="0"/>
        </w:rPr>
        <w:t xml:space="preserve"> – Prof. Dr. Maximilian Fichtner, Direktor des Helmholtz-Instituts Ulm und Professor am Karlsruher Institut für Technologie (KIT), liefert eine klare Botschaft: Elektroautos (BEV) sind effizienter, umweltfreundlicher und technologisch ausgereifter als Wasserstofffahrzeuge oder E-Fuels.</w:t>
      </w:r>
    </w:p>
    <w:p w:rsidR="00000000" w:rsidDel="00000000" w:rsidP="00000000" w:rsidRDefault="00000000" w:rsidRPr="00000000" w14:paraId="00000008">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09">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Elektromobilität: Effizienz klar auf der Seite der Batterie</w:t>
      </w:r>
    </w:p>
    <w:p w:rsidR="00000000" w:rsidDel="00000000" w:rsidP="00000000" w:rsidRDefault="00000000" w:rsidRPr="00000000" w14:paraId="0000000A">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Eine Lebenszyklusanalyse zeigt: BEVs verursachen bis zu 75 % weniger Treibhausgase als Verbrenner – bei grünem Stromanteil wird der Vorteil noch größer. Wasserstoff-Fahrzeuge kommen nur auf 18–20 % Effizienz vom Energieeinsatz bis ans Rad, E-Fuels sind energetisch ineffizient und ressourcenintensiv. „Für 100 km Reichweite eines E-Diesels braucht man 160–170 kWh, während ein Elektroauto mit derselben Energiemenge 800–1000 km weit fahren kann“, betont Fichtner.</w:t>
      </w:r>
    </w:p>
    <w:p w:rsidR="00000000" w:rsidDel="00000000" w:rsidP="00000000" w:rsidRDefault="00000000" w:rsidRPr="00000000" w14:paraId="0000000B">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0C">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Batterietechnologie: Kosten fallen, Reichweite steigt</w:t>
      </w:r>
    </w:p>
    <w:p w:rsidR="00000000" w:rsidDel="00000000" w:rsidP="00000000" w:rsidRDefault="00000000" w:rsidRPr="00000000" w14:paraId="0000000D">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Seit der Markteinführung der Lithium-Ionen-Technologie 1991 sind die Kosten um den Faktor 40 gefallen, die Energiedichte vervierfacht. Neue Zellkonzepte wie anodenlose „Zero Excess“-Batterien und innovative Packdesigns („SellopPack“) steigern die Reichweite auf bis zu 1.000 km und reduzieren Materialeinsatz und Kosten. Schnellladefähigkeit ist kein Problem mehr: LFP-Batterien laden von 10 auf 80 % in weniger als 9 Minuten. Gleichzeitig steigt die Lebensdauer auf über eine Million Kilometer bei hoher Sicherheit.</w:t>
      </w:r>
    </w:p>
    <w:p w:rsidR="00000000" w:rsidDel="00000000" w:rsidP="00000000" w:rsidRDefault="00000000" w:rsidRPr="00000000" w14:paraId="0000000E">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0F">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Globale Entwicklung: China führt, Europa zieht nach</w:t>
      </w:r>
    </w:p>
    <w:p w:rsidR="00000000" w:rsidDel="00000000" w:rsidP="00000000" w:rsidRDefault="00000000" w:rsidRPr="00000000" w14:paraId="00000010">
      <w:pPr>
        <w:spacing w:after="20" w:before="20" w:lineRule="auto"/>
        <w:rPr>
          <w:rFonts w:ascii="Helvetica Neue" w:cs="Helvetica Neue" w:eastAsia="Helvetica Neue" w:hAnsi="Helvetica Neue"/>
          <w:sz w:val="26"/>
          <w:szCs w:val="26"/>
        </w:rPr>
      </w:pPr>
      <w:r w:rsidDel="00000000" w:rsidR="00000000" w:rsidRPr="00000000">
        <w:rPr>
          <w:rFonts w:ascii="PT Sans" w:cs="PT Sans" w:eastAsia="PT Sans" w:hAnsi="PT Sans"/>
          <w:sz w:val="26"/>
          <w:szCs w:val="26"/>
          <w:rtl w:val="0"/>
        </w:rPr>
        <w:t xml:space="preserve">China hat die BEV-Marktführerschaft übernommen – im letzten Sommer überstiegen die Neuzulassungen von Elektroautos erstmals die von Verbrennern. Europa holt auf, wobei BEVs zunehmend auch für unter 30.000 € angeboten werden.</w:t>
      </w:r>
    </w:p>
    <w:p w:rsidR="00000000" w:rsidDel="00000000" w:rsidP="00000000" w:rsidRDefault="00000000" w:rsidRPr="00000000" w14:paraId="00000011">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12">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Fazit: Batterien entscheiden über die Mobilität der Zukunft</w:t>
      </w:r>
    </w:p>
    <w:p w:rsidR="00000000" w:rsidDel="00000000" w:rsidP="00000000" w:rsidRDefault="00000000" w:rsidRPr="00000000" w14:paraId="00000013">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Fichtner zieht ein klares Fazit: Wer über Mobilität der Zukunft spricht, kommt an Batterien nicht vorbei. Wasserstoff und E-Fuels spielen nur noch Nischenrollen, während die Weiterentwicklung von Zellchemie, Schnellladefähigkeit und Packdesign die Elektromobilität für Verbraucher und Industrie gleichermaßen attraktiv macht.</w:t>
      </w:r>
    </w:p>
    <w:p w:rsidR="00000000" w:rsidDel="00000000" w:rsidP="00000000" w:rsidRDefault="00000000" w:rsidRPr="00000000" w14:paraId="00000014">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„Wenn wir diese neuen Batteriezellen in die Produktion bringen, könnten Fahrzeuge mit 1.900 km Reichweite pro Ladung Realität werden“, so Fichtner.</w:t>
      </w:r>
    </w:p>
    <w:p w:rsidR="00000000" w:rsidDel="00000000" w:rsidP="00000000" w:rsidRDefault="00000000" w:rsidRPr="00000000" w14:paraId="00000015">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16">
      <w:pPr>
        <w:spacing w:after="20" w:before="20" w:lineRule="auto"/>
        <w:rPr>
          <w:rFonts w:ascii="Helvetica Neue" w:cs="Helvetica Neue" w:eastAsia="Helvetica Neue" w:hAnsi="Helvetica Neue"/>
          <w:b w:val="1"/>
          <w:bCs w:val="1"/>
          <w:sz w:val="26"/>
          <w:szCs w:val="26"/>
          <w:u w:val="single"/>
        </w:rPr>
      </w:pPr>
      <w:r w:rsidDel="00000000" w:rsidR="00000000" w:rsidRPr="00000000">
        <w:rPr>
          <w:rFonts w:ascii="Helvetica Neue" w:cs="Helvetica Neue" w:eastAsia="Helvetica Neue" w:hAnsi="Helvetica Neue"/>
          <w:b w:val="1"/>
          <w:bCs w:val="1"/>
          <w:sz w:val="26"/>
          <w:szCs w:val="26"/>
          <w:u w:val="single"/>
          <w:rtl w:val="0"/>
        </w:rPr>
        <w:t xml:space="preserve">Lang-Version:</w:t>
      </w:r>
    </w:p>
    <w:p w:rsidR="00000000" w:rsidDel="00000000" w:rsidP="00000000" w:rsidRDefault="00000000" w:rsidRPr="00000000" w14:paraId="00000017">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18">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Batterieforschung im Aufbruch: Prof. Dr. Maximilian Fichtner über aktuelle Entwicklungen und Perspektiven</w:t>
      </w:r>
    </w:p>
    <w:p w:rsidR="00000000" w:rsidDel="00000000" w:rsidP="00000000" w:rsidRDefault="00000000" w:rsidRPr="00000000" w14:paraId="00000019">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1A">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bCs w:val="1"/>
          <w:sz w:val="26"/>
          <w:szCs w:val="26"/>
          <w:rtl w:val="0"/>
        </w:rPr>
        <w:t xml:space="preserve">Hamburg, 8. April 2026</w:t>
      </w:r>
      <w:r w:rsidDel="00000000" w:rsidR="00000000" w:rsidRPr="00000000">
        <w:rPr>
          <w:rFonts w:ascii="Helvetica Neue" w:cs="Helvetica Neue" w:eastAsia="Helvetica Neue" w:hAnsi="Helvetica Neue"/>
          <w:sz w:val="26"/>
          <w:szCs w:val="26"/>
          <w:rtl w:val="0"/>
        </w:rPr>
        <w:t xml:space="preserve"> – Prof. Dr. Maximilian Fichtner, Direktor des Helmholtz-Instituts Ulm und Professor am Karlsruher Institut für Technologie (KIT), gehört zu den führenden Experten im Bereich der Energiespeicherforschung. In seinem Vortrag beleuchtete er den aktuellen Stand der Batterietechnologie, die Herausforderungen im Bereich nachhaltiger Mobilität sowie die Perspektiven für die Energiewende.</w:t>
      </w:r>
    </w:p>
    <w:p w:rsidR="00000000" w:rsidDel="00000000" w:rsidP="00000000" w:rsidRDefault="00000000" w:rsidRPr="00000000" w14:paraId="0000001B">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1C">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Von Wasserstoff zu Batterien: Ein Forschungsweg</w:t>
      </w:r>
    </w:p>
    <w:p w:rsidR="00000000" w:rsidDel="00000000" w:rsidP="00000000" w:rsidRDefault="00000000" w:rsidRPr="00000000" w14:paraId="0000001D">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Fichtner begann mit einem Überblick über seinen Werdegang: Nach einer Ausbildung als Chemiker leitete er eine Arbeitsgruppe zu künstlichen Kraftstoffen („E-Fuels“) und war zwölf Jahre im Bereich Wasserstoff tätig, unter anderem als Vertreter Deutschlands bei der Internationalen Energieagentur. Seit Ende der 2010er Jahre liegt sein Schwerpunkt auf elektrochemischer Energiespeicherung, insbesondere für mobile und stationäre Anwendungen.</w:t>
      </w:r>
    </w:p>
    <w:p w:rsidR="00000000" w:rsidDel="00000000" w:rsidP="00000000" w:rsidRDefault="00000000" w:rsidRPr="00000000" w14:paraId="0000001E">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„Heute möchte ich über Energiespeicherung im Allgemeinen und im Speziellen sprechen – vor allem im mobilen Bereich, aber auch stationär“, erklärte Fichtner.</w:t>
      </w:r>
    </w:p>
    <w:p w:rsidR="00000000" w:rsidDel="00000000" w:rsidP="00000000" w:rsidRDefault="00000000" w:rsidRPr="00000000" w14:paraId="0000001F">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20">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Dringlichkeit und Energieeffizienz</w:t>
      </w:r>
    </w:p>
    <w:p w:rsidR="00000000" w:rsidDel="00000000" w:rsidP="00000000" w:rsidRDefault="00000000" w:rsidRPr="00000000" w14:paraId="00000021">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Ein zentrales Argument für die Forschung an Speichertechnologien ist die zunehmende Knappheit fossiler Energieträger. Fichtner erläuterte den sogenannten Erntefaktor, der das Verhältnis von eingesetzter zu gewonnener Energie beschreibt. Vor 100 Jahren lag er bei 100, heute bei etwa sieben. Prognosen für 2040 gehen von einem Wert von 4–5 aus, was die Abhängigkeit von erneuerbaren Energien unterstreicht.</w:t>
      </w:r>
    </w:p>
    <w:p w:rsidR="00000000" w:rsidDel="00000000" w:rsidP="00000000" w:rsidRDefault="00000000" w:rsidRPr="00000000" w14:paraId="00000022">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„Wenn man die Entwicklung zusammenzählt, sind wir 2025 in der Situation, dass knapp zwei Drittel der Investitionen in erneuerbare Energien und Elektrifizierung gehen, und etwa ein Drittel in fossile und nukleare Energie. Das ist ein Weg, sich aus der Misere zu befreien“, so Fichtner.</w:t>
      </w:r>
    </w:p>
    <w:p w:rsidR="00000000" w:rsidDel="00000000" w:rsidP="00000000" w:rsidRDefault="00000000" w:rsidRPr="00000000" w14:paraId="00000023">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24">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Elektromobilität: Lebenszyklusanalyse und Treibhausgase</w:t>
      </w:r>
    </w:p>
    <w:p w:rsidR="00000000" w:rsidDel="00000000" w:rsidP="00000000" w:rsidRDefault="00000000" w:rsidRPr="00000000" w14:paraId="00000025">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Für die Mobilität unterscheidet Fichtner zwischen batterieelektrischen Fahrzeugen (BEV) und wasserstoffbasierten Brennstoffzellenfahrzeugen (FCEV). Eine Lebenszyklusanalyse zeigt, dass BEVs über die gesamte Lebensdauer deutlich geringere CO₂-Emissionen verursachen als Verbrenner, insbesondere wenn Strom aus erneuerbaren Quellen genutzt wird.</w:t>
      </w:r>
    </w:p>
    <w:p w:rsidR="00000000" w:rsidDel="00000000" w:rsidP="00000000" w:rsidRDefault="00000000" w:rsidRPr="00000000" w14:paraId="00000026">
      <w:pPr>
        <w:spacing w:after="20" w:before="20" w:lineRule="auto"/>
        <w:rPr>
          <w:rFonts w:ascii="Helvetica Neue" w:cs="Helvetica Neue" w:eastAsia="Helvetica Neue" w:hAnsi="Helvetica Neue"/>
          <w:sz w:val="26"/>
          <w:szCs w:val="26"/>
        </w:rPr>
      </w:pPr>
      <w:r w:rsidDel="00000000" w:rsidR="00000000" w:rsidRPr="00000000">
        <w:rPr>
          <w:rFonts w:ascii="PT Sans" w:cs="PT Sans" w:eastAsia="PT Sans" w:hAnsi="PT Sans"/>
          <w:sz w:val="26"/>
          <w:szCs w:val="26"/>
          <w:rtl w:val="0"/>
        </w:rPr>
        <w:t xml:space="preserve">„2021 war das E-Auto treibhausgaslich etwa um die Hälfte besser als der Verbrenner. Mittlerweile beträgt der Unterschied drei Viertel – und er wird weiter sinken, da der Strommix grüner wird und die Prozesse effizienter“, erläuterte Fichtner. Hinsichtlich Wasserstoff kritisierte er die derzeitige Effizienz: Nur 18–20 % der eingesetzten Energie kommen tatsächlich am Rad an, während BEVs 75–80 % erreichen. Zudem sei die Herstellung von grünem Wasserstoff kostenintensiv, aktuell bei 16–18 € pro Kilogramm.</w:t>
      </w:r>
    </w:p>
    <w:p w:rsidR="00000000" w:rsidDel="00000000" w:rsidP="00000000" w:rsidRDefault="00000000" w:rsidRPr="00000000" w14:paraId="00000027">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28">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E-Fuels und alternative Kraftstoffe</w:t>
      </w:r>
    </w:p>
    <w:p w:rsidR="00000000" w:rsidDel="00000000" w:rsidP="00000000" w:rsidRDefault="00000000" w:rsidRPr="00000000" w14:paraId="00000029">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E-Fuels, die aus CO₂ und Wasserstoff synthetisiert werden, sind laut Fichtner energetisch ineffizient und nur in sehr begrenztem Maßstab realistisch:</w:t>
      </w:r>
    </w:p>
    <w:p w:rsidR="00000000" w:rsidDel="00000000" w:rsidP="00000000" w:rsidRDefault="00000000" w:rsidRPr="00000000" w14:paraId="0000002A">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„Für 100 km Reichweite eines E-Diesels braucht man 160–170 kWh, während ein Elektroauto mit derselben Energiemenge 800–1000 km weit fahren kann.“</w:t>
      </w:r>
    </w:p>
    <w:p w:rsidR="00000000" w:rsidDel="00000000" w:rsidP="00000000" w:rsidRDefault="00000000" w:rsidRPr="00000000" w14:paraId="0000002B">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Auch hydriertes Pflanzenöl (HVO) aus gebrauchten Speiseölen sei limitiert, da die Rohstoffbasis sehr klein ist und teilweise problematische Importquellen wie Palmöl betroffen seien.</w:t>
      </w:r>
    </w:p>
    <w:p w:rsidR="00000000" w:rsidDel="00000000" w:rsidP="00000000" w:rsidRDefault="00000000" w:rsidRPr="00000000" w14:paraId="0000002C">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2D">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Batterietechnologie: Paradigmenwechsel und Innovationen</w:t>
      </w:r>
    </w:p>
    <w:p w:rsidR="00000000" w:rsidDel="00000000" w:rsidP="00000000" w:rsidRDefault="00000000" w:rsidRPr="00000000" w14:paraId="0000002E">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Ein zentrales Thema war die rasante Entwicklung der Lithium-Ionen-Batterien: Seit der Markteinführung 1991 (Camcorderbatterien, 3.400 $/kWh) haben sich die Kosten um den Faktor 40 reduziert, während die Energiedichte vervierfacht wurde.</w:t>
      </w:r>
    </w:p>
    <w:p w:rsidR="00000000" w:rsidDel="00000000" w:rsidP="00000000" w:rsidRDefault="00000000" w:rsidRPr="00000000" w14:paraId="0000002F">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„In den letzten zehn Jahren haben wir mehr als 90 % Kostenreduktion gesehen – ein Durchmarsch, den man bei keiner anderen Technik findet“, betonte Fichtner.</w:t>
      </w:r>
    </w:p>
    <w:p w:rsidR="00000000" w:rsidDel="00000000" w:rsidP="00000000" w:rsidRDefault="00000000" w:rsidRPr="00000000" w14:paraId="00000030">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31">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Wichtige Trends:</w:t>
      </w:r>
    </w:p>
    <w:p w:rsidR="00000000" w:rsidDel="00000000" w:rsidP="00000000" w:rsidRDefault="00000000" w:rsidRPr="00000000" w14:paraId="00000032">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Reduktion kritischer Rohstoffe: Der Kobaltanteil konnte stark gesenkt werden, sowohl aus Kosten- als auch Sicherheitsgründen.</w:t>
      </w:r>
    </w:p>
    <w:p w:rsidR="00000000" w:rsidDel="00000000" w:rsidP="00000000" w:rsidRDefault="00000000" w:rsidRPr="00000000" w14:paraId="00000033">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Paradigmenwechsel im Zellaufbau: Anodenlose Zellen („Zero Excess“) sparen Material und Gewicht.</w:t>
      </w:r>
    </w:p>
    <w:p w:rsidR="00000000" w:rsidDel="00000000" w:rsidP="00000000" w:rsidRDefault="00000000" w:rsidRPr="00000000" w14:paraId="00000034">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Batteriepack-Design: Neue Technologien wie die „cell-to-pack“-Technologie erhöhen den Anteil an aktivem Speichermaterial von 25 % auf über 60 %, ermöglichen günstige Materialien (z. B. Eisenphosphat) und Reichweiten von bis zu 1.000 km.</w:t>
      </w:r>
    </w:p>
    <w:p w:rsidR="00000000" w:rsidDel="00000000" w:rsidP="00000000" w:rsidRDefault="00000000" w:rsidRPr="00000000" w14:paraId="00000035">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36">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Schnellladen, Sicherheit und Lebensdauer</w:t>
      </w:r>
    </w:p>
    <w:p w:rsidR="00000000" w:rsidDel="00000000" w:rsidP="00000000" w:rsidRDefault="00000000" w:rsidRPr="00000000" w14:paraId="00000037">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Fichtner hob die Fortschritte im Schnellladen hervor: Moderne LFP-Batterien können inzwischen in 8,5 Minuten von 10 % auf 80 % geladen werden.</w:t>
      </w:r>
    </w:p>
    <w:p w:rsidR="00000000" w:rsidDel="00000000" w:rsidP="00000000" w:rsidRDefault="00000000" w:rsidRPr="00000000" w14:paraId="00000038">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Auch Sicherheit und Lebensdauer haben sich verbessert: Aktuelle Batterien halten über eine Million Kilometer, ohne nennenswert an Kapazität zu verlieren, und erfüllen neue Sicherheitsverordnungen, die verhindern, dass Batterien bei Unfällen Feuer fangen.</w:t>
      </w:r>
    </w:p>
    <w:p w:rsidR="00000000" w:rsidDel="00000000" w:rsidP="00000000" w:rsidRDefault="00000000" w:rsidRPr="00000000" w14:paraId="00000039">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3A">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Internationale Entwicklungen</w:t>
      </w:r>
    </w:p>
    <w:p w:rsidR="00000000" w:rsidDel="00000000" w:rsidP="00000000" w:rsidRDefault="00000000" w:rsidRPr="00000000" w14:paraId="0000003B">
      <w:pPr>
        <w:spacing w:after="20" w:before="20" w:lineRule="auto"/>
        <w:rPr>
          <w:rFonts w:ascii="Helvetica Neue" w:cs="Helvetica Neue" w:eastAsia="Helvetica Neue" w:hAnsi="Helvetica Neue"/>
          <w:sz w:val="26"/>
          <w:szCs w:val="26"/>
        </w:rPr>
      </w:pPr>
      <w:r w:rsidDel="00000000" w:rsidR="00000000" w:rsidRPr="00000000">
        <w:rPr>
          <w:rFonts w:ascii="PT Sans" w:cs="PT Sans" w:eastAsia="PT Sans" w:hAnsi="PT Sans"/>
          <w:sz w:val="26"/>
          <w:szCs w:val="26"/>
          <w:rtl w:val="0"/>
        </w:rPr>
        <w:t xml:space="preserve">China hat sich als führender Markt für batterieelektrische Fahrzeuge etabliert: Im Sommer letzten Jahres wurden erstmals mehr BEVs als Verbrenner zugelassen, mit einem Anteil von 85–90 % innerhalb weniger Jahre. Europa zieht nach, wobei BEVs zunehmend auch für unter 30.000 € angeboten werden.</w:t>
      </w:r>
    </w:p>
    <w:p w:rsidR="00000000" w:rsidDel="00000000" w:rsidP="00000000" w:rsidRDefault="00000000" w:rsidRPr="00000000" w14:paraId="0000003C">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3D">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Fazit</w:t>
      </w:r>
    </w:p>
    <w:p w:rsidR="00000000" w:rsidDel="00000000" w:rsidP="00000000" w:rsidRDefault="00000000" w:rsidRPr="00000000" w14:paraId="0000003E">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Prof. Fichtner zieht ein klares Fazit: Die Elektromobilität ist treibhausgasfreundlicher, wirtschaftlich effizienter und technologisch weiterentwickelt als Wasserstoff- oder synthetische Kraftstofflösungen. Durch neue Batteriematerialien, innovative Packdesigns und Schnellladetechnologien sind Reichweiten und Ladezeiten auf einem Niveau, das auch Langstreckenfahrten ermöglicht.</w:t>
      </w:r>
    </w:p>
    <w:p w:rsidR="00000000" w:rsidDel="00000000" w:rsidP="00000000" w:rsidRDefault="00000000" w:rsidRPr="00000000" w14:paraId="0000003F">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„Wenn wir diese neuen Batteriezellen in die Produktion bringen, sicher und langlebig, könnten wir Fahrzeuge mit 1.900 km Reichweite pro Ladung haben. Dann hätten wir vielleicht auch für den geplagten Dieselfahrer eine Lösung“, schloss Fichtner.</w:t>
      </w:r>
    </w:p>
    <w:p w:rsidR="00000000" w:rsidDel="00000000" w:rsidP="00000000" w:rsidRDefault="00000000" w:rsidRPr="00000000" w14:paraId="00000040">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41">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Zitate:</w:t>
      </w:r>
    </w:p>
    <w:p w:rsidR="00000000" w:rsidDel="00000000" w:rsidP="00000000" w:rsidRDefault="00000000" w:rsidRPr="00000000" w14:paraId="00000042">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43">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„In den letzten zehn Jahren haben wir mehr als 90 % Kostenreduktion gesehen – ein Durchmarsch, den man bei keiner anderen Technik findet.“</w:t>
      </w:r>
    </w:p>
    <w:p w:rsidR="00000000" w:rsidDel="00000000" w:rsidP="00000000" w:rsidRDefault="00000000" w:rsidRPr="00000000" w14:paraId="00000044">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45">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„Wenn wir diese neuen Batteriezellen in die Produktion bringen, sicher und langlebig, könnten wir Fahrzeuge mit 1.900 km Reichweite pro Ladung haben.“</w:t>
      </w:r>
    </w:p>
    <w:p w:rsidR="00000000" w:rsidDel="00000000" w:rsidP="00000000" w:rsidRDefault="00000000" w:rsidRPr="00000000" w14:paraId="00000046">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47">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„2021 war das E-Auto treibhausgaslich etwa um die Hälfte besser als der Verbrenner. Mittlerweile beträgt der Unterschied drei Viertel – und er wird weiter sinken.“</w:t>
      </w:r>
    </w:p>
    <w:p w:rsidR="00000000" w:rsidDel="00000000" w:rsidP="00000000" w:rsidRDefault="00000000" w:rsidRPr="00000000" w14:paraId="00000048">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49">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„Für 100 km Reichweite eines E-Diesels braucht man 160–170 kWh, während ein Elektroauto mit derselben Energiemenge 800–1000 km weit fahren kann.“</w:t>
      </w:r>
    </w:p>
    <w:p w:rsidR="00000000" w:rsidDel="00000000" w:rsidP="00000000" w:rsidRDefault="00000000" w:rsidRPr="00000000" w14:paraId="0000004A">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4B">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„Wenn man die Entwicklung sieht, sind wir 2025 in der Situation, dass knapp zwei Drittel der Investitionen in erneuerbare Energien und Elektrifizierung gehen, und etwa ein Drittel in fossile und nukleare Energie.“</w:t>
      </w:r>
    </w:p>
    <w:p w:rsidR="00000000" w:rsidDel="00000000" w:rsidP="00000000" w:rsidRDefault="00000000" w:rsidRPr="00000000" w14:paraId="0000004C">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4D">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„Heute möchte ich über Energiespeicherung im Allgemeinen und im speziellen sprechen – vor allem im mobilen Bereich, aber auch stationär.“</w:t>
      </w:r>
    </w:p>
    <w:p w:rsidR="00000000" w:rsidDel="00000000" w:rsidP="00000000" w:rsidRDefault="00000000" w:rsidRPr="00000000" w14:paraId="0000004E">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4F">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Kernthesen des Vortrags</w:t>
      </w:r>
    </w:p>
    <w:p w:rsidR="00000000" w:rsidDel="00000000" w:rsidP="00000000" w:rsidRDefault="00000000" w:rsidRPr="00000000" w14:paraId="00000050">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51">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1. Notwendigkeit von Energiespeichern</w:t>
      </w:r>
    </w:p>
    <w:p w:rsidR="00000000" w:rsidDel="00000000" w:rsidP="00000000" w:rsidRDefault="00000000" w:rsidRPr="00000000" w14:paraId="00000052">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Fossile Ressourcen werden knapper und ineffizienter: der sogenannte Erntefaktor (Verhältnis eingesetzter zu gewonnener Energie) sinkt drastisch.</w:t>
      </w:r>
    </w:p>
    <w:p w:rsidR="00000000" w:rsidDel="00000000" w:rsidP="00000000" w:rsidRDefault="00000000" w:rsidRPr="00000000" w14:paraId="00000053">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Historisch: Erntefaktor Öl vor 100 Jahren = 100</w:t>
      </w:r>
    </w:p>
    <w:p w:rsidR="00000000" w:rsidDel="00000000" w:rsidP="00000000" w:rsidRDefault="00000000" w:rsidRPr="00000000" w14:paraId="00000054">
      <w:pPr>
        <w:spacing w:after="20" w:before="20" w:lineRule="auto"/>
        <w:rPr>
          <w:rFonts w:ascii="Helvetica Neue" w:cs="Helvetica Neue" w:eastAsia="Helvetica Neue" w:hAnsi="Helvetica Neue"/>
          <w:sz w:val="26"/>
          <w:szCs w:val="26"/>
        </w:rPr>
      </w:pPr>
      <w:r w:rsidDel="00000000" w:rsidR="00000000" w:rsidRPr="00000000">
        <w:rPr>
          <w:rFonts w:ascii="Arial Unicode MS" w:cs="Arial Unicode MS" w:eastAsia="Arial Unicode MS" w:hAnsi="Arial Unicode MS"/>
          <w:sz w:val="26"/>
          <w:szCs w:val="26"/>
          <w:rtl w:val="0"/>
        </w:rPr>
        <w:t xml:space="preserve">Heute: ≈7</w:t>
      </w:r>
    </w:p>
    <w:p w:rsidR="00000000" w:rsidDel="00000000" w:rsidP="00000000" w:rsidRDefault="00000000" w:rsidRPr="00000000" w14:paraId="00000055">
      <w:pPr>
        <w:spacing w:after="20" w:before="20" w:lineRule="auto"/>
        <w:rPr>
          <w:rFonts w:ascii="Helvetica Neue" w:cs="Helvetica Neue" w:eastAsia="Helvetica Neue" w:hAnsi="Helvetica Neue"/>
          <w:sz w:val="26"/>
          <w:szCs w:val="26"/>
        </w:rPr>
      </w:pPr>
      <w:r w:rsidDel="00000000" w:rsidR="00000000" w:rsidRPr="00000000">
        <w:rPr>
          <w:rFonts w:ascii="Arial Unicode MS" w:cs="Arial Unicode MS" w:eastAsia="Arial Unicode MS" w:hAnsi="Arial Unicode MS"/>
          <w:sz w:val="26"/>
          <w:szCs w:val="26"/>
          <w:rtl w:val="0"/>
        </w:rPr>
        <w:t xml:space="preserve">Kanada Teersand: ≈2</w:t>
      </w:r>
    </w:p>
    <w:p w:rsidR="00000000" w:rsidDel="00000000" w:rsidP="00000000" w:rsidRDefault="00000000" w:rsidRPr="00000000" w14:paraId="00000056">
      <w:pPr>
        <w:spacing w:after="20" w:before="20" w:lineRule="auto"/>
        <w:rPr>
          <w:rFonts w:ascii="Helvetica Neue" w:cs="Helvetica Neue" w:eastAsia="Helvetica Neue" w:hAnsi="Helvetica Neue"/>
          <w:sz w:val="26"/>
          <w:szCs w:val="26"/>
        </w:rPr>
      </w:pPr>
      <w:r w:rsidDel="00000000" w:rsidR="00000000" w:rsidRPr="00000000">
        <w:rPr>
          <w:rFonts w:ascii="Arial Unicode MS" w:cs="Arial Unicode MS" w:eastAsia="Arial Unicode MS" w:hAnsi="Arial Unicode MS"/>
          <w:sz w:val="26"/>
          <w:szCs w:val="26"/>
          <w:rtl w:val="0"/>
        </w:rPr>
        <w:t xml:space="preserve">Prognosen: 2040–2050 werden fossile Energieträger stark ineffizient → zwingender Übergang zu erneuerbaren Energien.</w:t>
      </w:r>
    </w:p>
    <w:p w:rsidR="00000000" w:rsidDel="00000000" w:rsidP="00000000" w:rsidRDefault="00000000" w:rsidRPr="00000000" w14:paraId="00000057">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Speicher sind essenziell, da Wind- und Solarenergie saisonale und tageszeitliche Schwankungen haben.</w:t>
      </w:r>
    </w:p>
    <w:p w:rsidR="00000000" w:rsidDel="00000000" w:rsidP="00000000" w:rsidRDefault="00000000" w:rsidRPr="00000000" w14:paraId="00000058">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Zitat: "Der Erntefaktor von fossilen Energieträgern sinkt dramatisch – wir müssen in andere Technologien investieren, sonst laufen wir ins energetische Aus."</w:t>
      </w:r>
    </w:p>
    <w:p w:rsidR="00000000" w:rsidDel="00000000" w:rsidP="00000000" w:rsidRDefault="00000000" w:rsidRPr="00000000" w14:paraId="00000059">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5A">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2. Lebenszyklusbetrachtung von Fahrzeugantrieben</w:t>
      </w:r>
    </w:p>
    <w:p w:rsidR="00000000" w:rsidDel="00000000" w:rsidP="00000000" w:rsidRDefault="00000000" w:rsidRPr="00000000" w14:paraId="0000005B">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Batterieelektrische Fahrzeuge (BEV) haben heute deutlich geringeren CO₂-Fußabdruck als Verbrenner; der Vorteil steigt mit mehr erneuerbarem Strom.</w:t>
      </w:r>
    </w:p>
    <w:p w:rsidR="00000000" w:rsidDel="00000000" w:rsidP="00000000" w:rsidRDefault="00000000" w:rsidRPr="00000000" w14:paraId="0000005C">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Wasserstofffahrzeuge: aktuell eher Teil des Problems, da Herstellung von Wasserstoff und Tanks energieaufwendig ist.</w:t>
      </w:r>
    </w:p>
    <w:p w:rsidR="00000000" w:rsidDel="00000000" w:rsidP="00000000" w:rsidRDefault="00000000" w:rsidRPr="00000000" w14:paraId="0000005D">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Fossile Verbrenner: selbst hocheffiziente Motoren stoßen an physikalische Grenzen, nur noch kleine Effizienzsteigerungen möglich.</w:t>
      </w:r>
    </w:p>
    <w:p w:rsidR="00000000" w:rsidDel="00000000" w:rsidP="00000000" w:rsidRDefault="00000000" w:rsidRPr="00000000" w14:paraId="0000005E">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Zitat: "Wasserstofffahrzeuge fahren im Moment eher Teil des Problems als Teil der Lösung."</w:t>
      </w:r>
    </w:p>
    <w:p w:rsidR="00000000" w:rsidDel="00000000" w:rsidP="00000000" w:rsidRDefault="00000000" w:rsidRPr="00000000" w14:paraId="0000005F">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60">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3. Elektrische vs. Verbrennungsmotoren</w:t>
      </w:r>
    </w:p>
    <w:p w:rsidR="00000000" w:rsidDel="00000000" w:rsidP="00000000" w:rsidRDefault="00000000" w:rsidRPr="00000000" w14:paraId="00000061">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Batterieelektrische Fahrzeuge: einfachere Antriebe, weniger bewegliche Teile, effizienter.</w:t>
      </w:r>
    </w:p>
    <w:p w:rsidR="00000000" w:rsidDel="00000000" w:rsidP="00000000" w:rsidRDefault="00000000" w:rsidRPr="00000000" w14:paraId="00000062">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Verbrenner: komplex, 1300+ bewegliche Teile, hoher Wartungsaufwand, Effizienzsteigerung begrenzt.</w:t>
      </w:r>
    </w:p>
    <w:p w:rsidR="00000000" w:rsidDel="00000000" w:rsidP="00000000" w:rsidRDefault="00000000" w:rsidRPr="00000000" w14:paraId="00000063">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Politisches und wirtschaftliches Dilemma für Autobauer: alte Welt (Verbrenner) vs. neue Welt (Elektromobilität) – der sogenannte Gramsci-Gap.</w:t>
      </w:r>
    </w:p>
    <w:p w:rsidR="00000000" w:rsidDel="00000000" w:rsidP="00000000" w:rsidRDefault="00000000" w:rsidRPr="00000000" w14:paraId="00000064">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Zitat: "Die alte Welt stirbt, die neue kämpft ums Geborenwerden – wer im Verbrennerbereich verharrt, schrumpft."</w:t>
      </w:r>
    </w:p>
    <w:p w:rsidR="00000000" w:rsidDel="00000000" w:rsidP="00000000" w:rsidRDefault="00000000" w:rsidRPr="00000000" w14:paraId="00000065">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66">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4. Batteriespeicher – Made in Germany vs. Import</w:t>
      </w:r>
    </w:p>
    <w:p w:rsidR="00000000" w:rsidDel="00000000" w:rsidP="00000000" w:rsidRDefault="00000000" w:rsidRPr="00000000" w14:paraId="00000067">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Made in Germany = Entwicklungsdesign, Produktion, Qualitätssicherung in Deutschland.</w:t>
      </w:r>
    </w:p>
    <w:p w:rsidR="00000000" w:rsidDel="00000000" w:rsidP="00000000" w:rsidRDefault="00000000" w:rsidRPr="00000000" w14:paraId="00000068">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Chinesische Speicher: günstiger, aber oft unsichere Lieferketten, Serviceprobleme, mögliche Sicherheitsrisiken (z. B. Cyberangriffe).</w:t>
      </w:r>
    </w:p>
    <w:p w:rsidR="00000000" w:rsidDel="00000000" w:rsidP="00000000" w:rsidRDefault="00000000" w:rsidRPr="00000000" w14:paraId="00000069">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Batteriespeicher entwickeln sich von kleinen Heimspeichern zu echten Kraftwerken mit hoher Kapazität.</w:t>
      </w:r>
    </w:p>
    <w:p w:rsidR="00000000" w:rsidDel="00000000" w:rsidP="00000000" w:rsidRDefault="00000000" w:rsidRPr="00000000" w14:paraId="0000006A">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Zitat: "Nicht alles, was billig ist, ist auch nachhaltig oder sicher – wir müssen auf Qualität und Lebensdauer achten."</w:t>
      </w:r>
    </w:p>
    <w:p w:rsidR="00000000" w:rsidDel="00000000" w:rsidP="00000000" w:rsidRDefault="00000000" w:rsidRPr="00000000" w14:paraId="0000006B">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6C">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5. Rohstoffe und Kreislaufwirtschaft</w:t>
      </w:r>
    </w:p>
    <w:p w:rsidR="00000000" w:rsidDel="00000000" w:rsidP="00000000" w:rsidRDefault="00000000" w:rsidRPr="00000000" w14:paraId="0000006D">
      <w:pPr>
        <w:spacing w:after="20" w:before="20" w:lineRule="auto"/>
        <w:rPr>
          <w:rFonts w:ascii="Helvetica Neue" w:cs="Helvetica Neue" w:eastAsia="Helvetica Neue" w:hAnsi="Helvetica Neue"/>
          <w:sz w:val="26"/>
          <w:szCs w:val="26"/>
        </w:rPr>
      </w:pPr>
      <w:r w:rsidDel="00000000" w:rsidR="00000000" w:rsidRPr="00000000">
        <w:rPr>
          <w:rFonts w:ascii="Arial Unicode MS" w:cs="Arial Unicode MS" w:eastAsia="Arial Unicode MS" w:hAnsi="Arial Unicode MS"/>
          <w:sz w:val="26"/>
          <w:szCs w:val="26"/>
          <w:rtl w:val="0"/>
        </w:rPr>
        <w:t xml:space="preserve">Lithium, Kobalt, Nickel, etc. → Umwelteinfluss bei Abbau und Verarbeitung, Recycling notwendig.</w:t>
      </w:r>
    </w:p>
    <w:p w:rsidR="00000000" w:rsidDel="00000000" w:rsidP="00000000" w:rsidRDefault="00000000" w:rsidRPr="00000000" w14:paraId="0000006E">
      <w:pPr>
        <w:spacing w:after="20" w:before="20" w:lineRule="auto"/>
        <w:rPr>
          <w:rFonts w:ascii="Helvetica Neue" w:cs="Helvetica Neue" w:eastAsia="Helvetica Neue" w:hAnsi="Helvetica Neue"/>
          <w:sz w:val="26"/>
          <w:szCs w:val="26"/>
        </w:rPr>
      </w:pPr>
      <w:r w:rsidDel="00000000" w:rsidR="00000000" w:rsidRPr="00000000">
        <w:rPr>
          <w:rFonts w:ascii="Arial Unicode MS" w:cs="Arial Unicode MS" w:eastAsia="Arial Unicode MS" w:hAnsi="Arial Unicode MS"/>
          <w:sz w:val="26"/>
          <w:szCs w:val="26"/>
          <w:rtl w:val="0"/>
        </w:rPr>
        <w:t xml:space="preserve">Second-Life-Batterien: gebrauchte Fahrzeugbatterien für stationäre Speicher weiterverwenden → CO₂-Einsparungen von 55–100 t pro MWh.</w:t>
      </w:r>
    </w:p>
    <w:p w:rsidR="00000000" w:rsidDel="00000000" w:rsidP="00000000" w:rsidRDefault="00000000" w:rsidRPr="00000000" w14:paraId="0000006F">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Lokale Versorgung vs. globale Abhängigkeit: Deutschland muss Rohstoffe strategisch sichern.</w:t>
      </w:r>
    </w:p>
    <w:p w:rsidR="00000000" w:rsidDel="00000000" w:rsidP="00000000" w:rsidRDefault="00000000" w:rsidRPr="00000000" w14:paraId="00000070">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Zitat: "Wer Batterien aus Fahrzeugen in stationäre Speicher überführt, verlängert den Lebenszyklus und schont die Umwelt."</w:t>
      </w:r>
    </w:p>
    <w:p w:rsidR="00000000" w:rsidDel="00000000" w:rsidP="00000000" w:rsidRDefault="00000000" w:rsidRPr="00000000" w14:paraId="00000071">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72">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6. Praktische Umsetzung bei NAEXT (Unternehmen aus Hamburg-Seebetal)</w:t>
      </w:r>
    </w:p>
    <w:p w:rsidR="00000000" w:rsidDel="00000000" w:rsidP="00000000" w:rsidRDefault="00000000" w:rsidRPr="00000000" w14:paraId="00000073">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Vollständige Entwicklung, Produktion, Service in Deutschland.</w:t>
      </w:r>
    </w:p>
    <w:p w:rsidR="00000000" w:rsidDel="00000000" w:rsidP="00000000" w:rsidRDefault="00000000" w:rsidRPr="00000000" w14:paraId="00000074">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Plug-and-Play-Batteriespeicher: Hexagon (50–360 kWh) und Quartagon (Cluster bis 8 MWh).</w:t>
      </w:r>
    </w:p>
    <w:p w:rsidR="00000000" w:rsidDel="00000000" w:rsidP="00000000" w:rsidRDefault="00000000" w:rsidRPr="00000000" w14:paraId="00000075">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Einsatzbereiche: Privathaushalte, Gewerbe/Industrie, Energiewirtschaft, Kommunen.</w:t>
      </w:r>
    </w:p>
    <w:p w:rsidR="00000000" w:rsidDel="00000000" w:rsidP="00000000" w:rsidRDefault="00000000" w:rsidRPr="00000000" w14:paraId="00000076">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Anwendungen: Eigenverbrauchsoptimierung, Lastspitzenkappung, Energiehandel, Blackout-Schutz.</w:t>
      </w:r>
    </w:p>
    <w:p w:rsidR="00000000" w:rsidDel="00000000" w:rsidP="00000000" w:rsidRDefault="00000000" w:rsidRPr="00000000" w14:paraId="00000077">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Nachhaltigkeit: 100 % recyclingfähige Materialien, Second-Life-Batterien, lange Lebensdauer.</w:t>
      </w:r>
    </w:p>
    <w:p w:rsidR="00000000" w:rsidDel="00000000" w:rsidP="00000000" w:rsidRDefault="00000000" w:rsidRPr="00000000" w14:paraId="00000078">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Zitat: "Unsere Speicher sind echte Kraftwerke – sicher, langlebig und vollständig in Deutschland entwickelt."</w:t>
      </w:r>
    </w:p>
    <w:p w:rsidR="00000000" w:rsidDel="00000000" w:rsidP="00000000" w:rsidRDefault="00000000" w:rsidRPr="00000000" w14:paraId="00000079">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7A">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Zitate aus dem Vortrag</w:t>
      </w:r>
    </w:p>
    <w:p w:rsidR="00000000" w:rsidDel="00000000" w:rsidP="00000000" w:rsidRDefault="00000000" w:rsidRPr="00000000" w14:paraId="0000007B">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bCs w:val="1"/>
          <w:sz w:val="26"/>
          <w:szCs w:val="26"/>
          <w:rtl w:val="0"/>
        </w:rPr>
        <w:t xml:space="preserve">"</w:t>
      </w:r>
      <w:r w:rsidDel="00000000" w:rsidR="00000000" w:rsidRPr="00000000">
        <w:rPr>
          <w:rFonts w:ascii="Helvetica Neue" w:cs="Helvetica Neue" w:eastAsia="Helvetica Neue" w:hAnsi="Helvetica Neue"/>
          <w:sz w:val="26"/>
          <w:szCs w:val="26"/>
          <w:rtl w:val="0"/>
        </w:rPr>
        <w:t xml:space="preserve">Der Erntefaktor von fossilen Energieträgern sinkt dramatisch – wir müssen in andere Technologien investieren, sonst laufen wir ins energetische Aus."</w:t>
      </w:r>
    </w:p>
    <w:p w:rsidR="00000000" w:rsidDel="00000000" w:rsidP="00000000" w:rsidRDefault="00000000" w:rsidRPr="00000000" w14:paraId="0000007C">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"Wasserstofffahrzeuge fahren im Moment eher Teil des Problems als Teil der Lösung."</w:t>
      </w:r>
    </w:p>
    <w:p w:rsidR="00000000" w:rsidDel="00000000" w:rsidP="00000000" w:rsidRDefault="00000000" w:rsidRPr="00000000" w14:paraId="0000007D">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"Die alte Welt stirbt, die neue kämpft ums Geborenwerden – wer im Verbrennerbereich verharrt, schrumpft."</w:t>
      </w:r>
    </w:p>
    <w:p w:rsidR="00000000" w:rsidDel="00000000" w:rsidP="00000000" w:rsidRDefault="00000000" w:rsidRPr="00000000" w14:paraId="0000007E">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"Nicht alles, was billig ist, ist auch nachhaltig oder sicher – wir müssen auf Qualität und Lebensdauer achten."</w:t>
      </w:r>
    </w:p>
    <w:p w:rsidR="00000000" w:rsidDel="00000000" w:rsidP="00000000" w:rsidRDefault="00000000" w:rsidRPr="00000000" w14:paraId="0000007F">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"Wer Batterien aus Fahrzeugen in stationäre Speicher überführt, verlängert den Lebenszyklus und schont die Umwelt."</w:t>
      </w:r>
    </w:p>
    <w:p w:rsidR="00000000" w:rsidDel="00000000" w:rsidP="00000000" w:rsidRDefault="00000000" w:rsidRPr="00000000" w14:paraId="00000080">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"Unsere Speicher sind echte Kraftwerke – sicher, langlebig und vollständig in Deutschland entwickelt."</w:t>
      </w:r>
    </w:p>
    <w:p w:rsidR="00000000" w:rsidDel="00000000" w:rsidP="00000000" w:rsidRDefault="00000000" w:rsidRPr="00000000" w14:paraId="00000081">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82">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CV</w:t>
      </w:r>
    </w:p>
    <w:p w:rsidR="00000000" w:rsidDel="00000000" w:rsidP="00000000" w:rsidRDefault="00000000" w:rsidRPr="00000000" w14:paraId="00000083">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Prof. Fichtner ist Direktor des Helmholtz-Instituts Ulm und Professor am Karlsruher Institut für Technologie (KIT). Er gilt als führender Wissenschaftler im Bereich Batterieforschung und Energiespeichertechnologien, von Lithium-Ionen-Systemen bis hin zu Post-Lithium-Konzepten. Seine Arbeit verbindet Grundlagenforschung mit industriellen Anwendungen und liefert wichtige Impulse für die Energiewende, Elektromobilität und nachhaltige Energiesysteme.</w:t>
      </w:r>
    </w:p>
    <w:p w:rsidR="00000000" w:rsidDel="00000000" w:rsidP="00000000" w:rsidRDefault="00000000" w:rsidRPr="00000000" w14:paraId="00000084">
      <w:pPr>
        <w:spacing w:after="20" w:before="2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85">
      <w:pPr>
        <w:spacing w:after="20" w:before="20" w:lineRule="auto"/>
        <w:rPr>
          <w:rFonts w:ascii="Helvetica Neue" w:cs="Helvetica Neue" w:eastAsia="Helvetica Neue" w:hAnsi="Helvetica Neue"/>
          <w:b w:val="1"/>
          <w:bCs w:val="1"/>
          <w:sz w:val="26"/>
          <w:szCs w:val="26"/>
        </w:rPr>
      </w:pPr>
      <w:r w:rsidDel="00000000" w:rsidR="00000000" w:rsidRPr="00000000">
        <w:rPr>
          <w:rFonts w:ascii="Helvetica Neue" w:cs="Helvetica Neue" w:eastAsia="Helvetica Neue" w:hAnsi="Helvetica Neue"/>
          <w:b w:val="1"/>
          <w:bCs w:val="1"/>
          <w:sz w:val="26"/>
          <w:szCs w:val="26"/>
          <w:rtl w:val="0"/>
        </w:rPr>
        <w:t xml:space="preserve">Weiteres Pressematerial wie Pressemitteilungen, Interviews, Fachbeiträge sowie Bilder zum Download finden Sie hier: </w:t>
      </w:r>
    </w:p>
    <w:p w:rsidR="00000000" w:rsidDel="00000000" w:rsidP="00000000" w:rsidRDefault="00000000" w:rsidRPr="00000000" w14:paraId="00000086">
      <w:pPr>
        <w:spacing w:after="20" w:before="20" w:lineRule="auto"/>
        <w:rPr>
          <w:rFonts w:ascii="Helvetica Neue" w:cs="Helvetica Neue" w:eastAsia="Helvetica Neue" w:hAnsi="Helvetica Neue"/>
          <w:b w:val="1"/>
          <w:bCs w:val="1"/>
          <w:sz w:val="26"/>
          <w:szCs w:val="26"/>
        </w:rPr>
      </w:pPr>
      <w:hyperlink r:id="rId6">
        <w:r w:rsidDel="00000000" w:rsidR="00000000" w:rsidRPr="00000000">
          <w:rPr>
            <w:rFonts w:ascii="Helvetica Neue" w:cs="Helvetica Neue" w:eastAsia="Helvetica Neue" w:hAnsi="Helvetica Neue"/>
            <w:color w:val="1155cc"/>
            <w:sz w:val="26"/>
            <w:szCs w:val="26"/>
            <w:u w:val="single"/>
            <w:rtl w:val="0"/>
          </w:rPr>
          <w:t xml:space="preserve">www.energiewende-braucht-speicher.de</w:t>
        </w:r>
      </w:hyperlink>
      <w:r w:rsidDel="00000000" w:rsidR="00000000" w:rsidRPr="00000000">
        <w:rPr>
          <w:rtl w:val="0"/>
        </w:rPr>
      </w:r>
    </w:p>
    <w:p w:rsidR="00000000" w:rsidDel="00000000" w:rsidP="00000000" w:rsidRDefault="00000000" w:rsidRPr="00000000" w14:paraId="00000087">
      <w:pPr>
        <w:spacing w:after="20" w:before="20" w:lineRule="auto"/>
        <w:rPr>
          <w:rFonts w:ascii="Helvetica Neue" w:cs="Helvetica Neue" w:eastAsia="Helvetica Neue" w:hAnsi="Helvetica Neue"/>
          <w:b w:val="1"/>
          <w:bCs w:val="1"/>
          <w:sz w:val="26"/>
          <w:szCs w:val="26"/>
        </w:rPr>
      </w:pPr>
      <w:r w:rsidDel="00000000" w:rsidR="00000000" w:rsidRPr="00000000">
        <w:rPr>
          <w:rtl w:val="0"/>
        </w:rPr>
      </w:r>
    </w:p>
    <w:p w:rsidR="00000000" w:rsidDel="00000000" w:rsidP="00000000" w:rsidRDefault="00000000" w:rsidRPr="00000000" w14:paraId="00000088">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bCs w:val="1"/>
          <w:sz w:val="26"/>
          <w:szCs w:val="26"/>
          <w:rtl w:val="0"/>
        </w:rPr>
        <w:t xml:space="preserve">Pressekontakt:</w:t>
      </w:r>
      <w:r w:rsidDel="00000000" w:rsidR="00000000" w:rsidRPr="00000000">
        <w:rPr>
          <w:rtl w:val="0"/>
        </w:rPr>
      </w:r>
    </w:p>
    <w:p w:rsidR="00000000" w:rsidDel="00000000" w:rsidP="00000000" w:rsidRDefault="00000000" w:rsidRPr="00000000" w14:paraId="00000089">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Leonie Zippel</w:t>
      </w:r>
    </w:p>
    <w:p w:rsidR="00000000" w:rsidDel="00000000" w:rsidP="00000000" w:rsidRDefault="00000000" w:rsidRPr="00000000" w14:paraId="0000008A">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NAEXT GmbH</w:t>
      </w:r>
    </w:p>
    <w:p w:rsidR="00000000" w:rsidDel="00000000" w:rsidP="00000000" w:rsidRDefault="00000000" w:rsidRPr="00000000" w14:paraId="0000008B">
      <w:pPr>
        <w:spacing w:after="20" w:before="2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+49 (0) 173 5750733</w:t>
        <w:br w:type="textWrapping"/>
        <w:t xml:space="preserve">media@naext.de</w:t>
      </w:r>
    </w:p>
    <w:sectPr>
      <w:headerReference r:id="rId7" w:type="default"/>
      <w:footerReference r:id="rId8" w:type="default"/>
      <w:pgSz w:h="16838" w:w="11906" w:orient="portrait"/>
      <w:pgMar w:bottom="1134" w:top="1418" w:left="1418" w:right="1418" w:header="566.9291338582677"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1"/>
      <w:tabs>
        <w:tab w:val="left" w:leader="none" w:pos="567"/>
      </w:tabs>
      <w:rPr>
        <w:sz w:val="20"/>
        <w:szCs w:val="20"/>
      </w:rPr>
    </w:pPr>
    <w:bookmarkStart w:colFirst="0" w:colLast="0" w:name="_sne15furivy" w:id="0"/>
    <w:bookmarkEnd w:id="0"/>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5155248</wp:posOffset>
              </wp:positionH>
              <wp:positionV relativeFrom="paragraph">
                <wp:posOffset>109538</wp:posOffset>
              </wp:positionV>
              <wp:extent cx="470535" cy="1414145"/>
              <wp:effectExtent b="0" l="0" r="0" t="0"/>
              <wp:wrapSquare wrapText="bothSides" distB="45720" distT="45720" distL="114300" distR="114300"/>
              <wp:docPr id="1" name=""/>
              <a:graphic>
                <a:graphicData uri="http://schemas.microsoft.com/office/word/2010/wordprocessingShape">
                  <wps:wsp>
                    <wps:cNvSpPr/>
                    <wps:cNvPr id="2" name="Shape 2"/>
                    <wps:spPr>
                      <a:xfrm>
                        <a:off x="5115495" y="3077690"/>
                        <a:ext cx="46101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16"/>
                              <w:vertAlign w:val="baseline"/>
                            </w:rPr>
                            <w:t xml:space="preserve">PAGE   \* MERGEFORMAT1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5155248</wp:posOffset>
              </wp:positionH>
              <wp:positionV relativeFrom="paragraph">
                <wp:posOffset>109538</wp:posOffset>
              </wp:positionV>
              <wp:extent cx="470535" cy="1414145"/>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70535" cy="1414145"/>
                      </a:xfrm>
                      <a:prstGeom prst="rect"/>
                      <a:ln/>
                    </pic:spPr>
                  </pic:pic>
                </a:graphicData>
              </a:graphic>
            </wp:anchor>
          </w:drawing>
        </mc:Fallback>
      </mc:AlternateContent>
    </w:r>
  </w:p>
  <w:p w:rsidR="00000000" w:rsidDel="00000000" w:rsidP="00000000" w:rsidRDefault="00000000" w:rsidRPr="00000000" w14:paraId="0000009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jc w:val="center"/>
      <w:rPr/>
    </w:pPr>
    <w:r w:rsidDel="00000000" w:rsidR="00000000" w:rsidRPr="00000000">
      <w:rPr/>
      <w:drawing>
        <wp:inline distB="114300" distT="114300" distL="114300" distR="114300">
          <wp:extent cx="2130263" cy="800502"/>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30263" cy="800502"/>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lang w:val="d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567"/>
      </w:tabs>
      <w:spacing w:after="240" w:lineRule="auto"/>
      <w:ind w:left="432" w:hanging="432"/>
    </w:pPr>
    <w:rPr>
      <w:b w:val="1"/>
      <w:bCs w:val="1"/>
      <w:sz w:val="28"/>
      <w:szCs w:val="28"/>
    </w:rPr>
  </w:style>
  <w:style w:type="paragraph" w:styleId="Heading2">
    <w:name w:val="heading 2"/>
    <w:basedOn w:val="Normal"/>
    <w:next w:val="Normal"/>
    <w:pPr>
      <w:keepNext w:val="1"/>
      <w:spacing w:after="120" w:lineRule="auto"/>
      <w:ind w:left="576" w:hanging="576.0000000000002"/>
    </w:pPr>
    <w:rPr>
      <w:b w:val="1"/>
      <w:bCs w:val="1"/>
      <w:sz w:val="24"/>
      <w:szCs w:val="24"/>
    </w:rPr>
  </w:style>
  <w:style w:type="paragraph" w:styleId="Heading3">
    <w:name w:val="heading 3"/>
    <w:basedOn w:val="Normal"/>
    <w:next w:val="Normal"/>
    <w:pPr>
      <w:keepNext w:val="1"/>
      <w:spacing w:after="160" w:before="120" w:lineRule="auto"/>
      <w:ind w:left="720" w:hanging="720"/>
    </w:pPr>
    <w:rPr>
      <w:b w:val="1"/>
      <w:bCs w:val="1"/>
    </w:rPr>
  </w:style>
  <w:style w:type="paragraph" w:styleId="Heading4">
    <w:name w:val="heading 4"/>
    <w:basedOn w:val="Normal"/>
    <w:next w:val="Normal"/>
    <w:pPr>
      <w:keepNext w:val="1"/>
      <w:tabs>
        <w:tab w:val="left" w:leader="none" w:pos="720"/>
      </w:tabs>
      <w:spacing w:after="120" w:before="120" w:lineRule="auto"/>
      <w:ind w:left="864" w:hanging="864"/>
    </w:pPr>
    <w:rPr>
      <w:b w:val="1"/>
      <w:bCs w:val="1"/>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energiewende-braucht-speicher.de"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0x0101006806D375AC786F46A8490CD567A4D823</vt:lpwstr>
  </property>
  <property fmtid="{D5CDD505-2E9C-101B-9397-08002B2CF9AE}" pid="3" name="MediaServiceImageTags">
    <vt:lpwstr>MediaServiceImageTags</vt:lpwstr>
  </property>
</Properties>
</file>