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“1. Hamburger Batterietag: Batterien als Schlüssel der Energiewende!”</w:t>
      </w:r>
    </w:p>
    <w:p w:rsidR="00000000" w:rsidDel="00000000" w:rsidP="00000000" w:rsidRDefault="00000000" w:rsidRPr="00000000" w14:paraId="00000002">
      <w:pPr>
        <w:spacing w:after="20" w:before="20" w:lineRule="auto"/>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03">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bCs w:val="1"/>
          <w:sz w:val="26"/>
          <w:szCs w:val="26"/>
          <w:rtl w:val="0"/>
        </w:rPr>
        <w:t xml:space="preserve">Hamburg, 13. April 2026</w:t>
      </w:r>
      <w:r w:rsidDel="00000000" w:rsidR="00000000" w:rsidRPr="00000000">
        <w:rPr>
          <w:rFonts w:ascii="Helvetica Neue" w:cs="Helvetica Neue" w:eastAsia="Helvetica Neue" w:hAnsi="Helvetica Neue"/>
          <w:sz w:val="26"/>
          <w:szCs w:val="26"/>
          <w:rtl w:val="0"/>
        </w:rPr>
        <w:t xml:space="preserve"> – Rund 200 Online-Anmeldungen und zahlreiche Gäste vor Ort machten den ersten Hamburger Batterietag zu einem Forum für die Zukunft der Energieversorgung. Unter der Leitung von Nicola Beck, Leiterin des EnergieBauZentrums, trafen Praxis, Forschung und Politik aufeinander – mit einem klaren Signal: Dezentrale Batteriespeicher sind mehr als nur Technik, sie sind Motor der Energiewende.</w:t>
      </w:r>
    </w:p>
    <w:p w:rsidR="00000000" w:rsidDel="00000000" w:rsidP="00000000" w:rsidRDefault="00000000" w:rsidRPr="00000000" w14:paraId="00000004">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05">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Prof. Fichtner: Technologie, Lebenszyklus und “</w:t>
      </w:r>
      <w:r w:rsidDel="00000000" w:rsidR="00000000" w:rsidRPr="00000000">
        <w:rPr>
          <w:rFonts w:ascii="Helvetica Neue" w:cs="Helvetica Neue" w:eastAsia="Helvetica Neue" w:hAnsi="Helvetica Neue"/>
          <w:b w:val="1"/>
          <w:bCs w:val="1"/>
          <w:sz w:val="26"/>
          <w:szCs w:val="26"/>
          <w:rtl w:val="0"/>
        </w:rPr>
        <w:t xml:space="preserve">Made-in-Germany</w:t>
      </w:r>
      <w:r w:rsidDel="00000000" w:rsidR="00000000" w:rsidRPr="00000000">
        <w:rPr>
          <w:rFonts w:ascii="Helvetica Neue" w:cs="Helvetica Neue" w:eastAsia="Helvetica Neue" w:hAnsi="Helvetica Neue"/>
          <w:b w:val="1"/>
          <w:bCs w:val="1"/>
          <w:sz w:val="26"/>
          <w:szCs w:val="26"/>
          <w:rtl w:val="0"/>
        </w:rPr>
        <w:t xml:space="preserve">”</w:t>
      </w:r>
    </w:p>
    <w:p w:rsidR="00000000" w:rsidDel="00000000" w:rsidP="00000000" w:rsidRDefault="00000000" w:rsidRPr="00000000" w14:paraId="00000006">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Prof. Fichtner vom Helmholtz-Institut Ulm unterstrich die Notwendigkeit von Energiespeichern angesichts sinkender Effizienz fossiler Ressourcen. Batteriespeicher böten nicht nur Klimavorteile, sondern auch strategische Chancen für Deutschland: „Wer Batterien aus Fahrzeugen in stationäre Speicher überführt, verlängert den Lebenszyklus und schont die Umwelt.“</w:t>
      </w:r>
    </w:p>
    <w:p w:rsidR="00000000" w:rsidDel="00000000" w:rsidP="00000000" w:rsidRDefault="00000000" w:rsidRPr="00000000" w14:paraId="00000007">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Er warnte zugleich vor billigen Importlösungen: Qualität, Lebensdauer und Sicherheit seien entscheidend. „Unsere Speicher sind echte Kraftwerke – sicher, langlebig und vollständig in Deutschland entwickelt.“</w:t>
      </w:r>
    </w:p>
    <w:p w:rsidR="00000000" w:rsidDel="00000000" w:rsidP="00000000" w:rsidRDefault="00000000" w:rsidRPr="00000000" w14:paraId="00000008">
      <w:pPr>
        <w:spacing w:after="20" w:before="20" w:lineRule="auto"/>
        <w:rPr>
          <w:rFonts w:ascii="Helvetica Neue" w:cs="Helvetica Neue" w:eastAsia="Helvetica Neue" w:hAnsi="Helvetica Neue"/>
          <w:color w:val="808080"/>
          <w:sz w:val="26"/>
          <w:szCs w:val="26"/>
        </w:rPr>
      </w:pPr>
      <w:r w:rsidDel="00000000" w:rsidR="00000000" w:rsidRPr="00000000">
        <w:rPr>
          <w:rtl w:val="0"/>
        </w:rPr>
      </w:r>
    </w:p>
    <w:p w:rsidR="00000000" w:rsidDel="00000000" w:rsidP="00000000" w:rsidRDefault="00000000" w:rsidRPr="00000000" w14:paraId="00000009">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Nick Zippel: Batterien als Basis für die fossilfreie Zukunft</w:t>
      </w:r>
    </w:p>
    <w:p w:rsidR="00000000" w:rsidDel="00000000" w:rsidP="00000000" w:rsidRDefault="00000000" w:rsidRPr="00000000" w14:paraId="0000000A">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Nick Zippel, Geschäftsführer der HWP Handwerkspartner GmbH und Mitgründer der NAEXT GmbH, eröffnete den Tag mit einem Appell für dezentrale, regenerative Energiesysteme. Deutschland sei bei der Energiewende weiter, als viele denken: </w:t>
      </w:r>
      <w:commentRangeStart w:id="0"/>
      <w:commentRangeStart w:id="1"/>
      <w:commentRangeStart w:id="2"/>
      <w:r w:rsidDel="00000000" w:rsidR="00000000" w:rsidRPr="00000000">
        <w:rPr>
          <w:rFonts w:ascii="Helvetica Neue" w:cs="Helvetica Neue" w:eastAsia="Helvetica Neue" w:hAnsi="Helvetica Neue"/>
          <w:sz w:val="26"/>
          <w:szCs w:val="26"/>
          <w:rtl w:val="0"/>
        </w:rPr>
        <w:t xml:space="preserve">Bereits 2025 könnten regenerative Energien rund 55,9 % des Stroms liefern – in Quartieren und Unternehmen sogar 62 %.</w:t>
      </w: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r w:rsidDel="00000000" w:rsidR="00000000" w:rsidRPr="00000000">
        <w:rPr>
          <w:rFonts w:ascii="Helvetica Neue" w:cs="Helvetica Neue" w:eastAsia="Helvetica Neue" w:hAnsi="Helvetica Neue"/>
          <w:sz w:val="26"/>
          <w:szCs w:val="26"/>
          <w:rtl w:val="0"/>
        </w:rPr>
        <w:t xml:space="preserve"> „Wir stehen auf einem Sprung in ein fossilfreies Zeitalter. Viele Bürger, Unternehmen und Energieversorger sind schon viel weiter als die Politik denkt“, betonte Zippel. Batterien seien dabei mehr als Speicher: „Sie sind Vertrauensanker, zukünftiger Wirtschaftsmotor und Basis für dezentrale Resilienz.“ Politische Verzögerungen gefährdeten jedoch Fortschritt und Arbeitsplätze: „Kein Rumgeeier mehr – wir brauchen Mut zur Umsetzung statt Verzögerung.“</w:t>
      </w:r>
    </w:p>
    <w:p w:rsidR="00000000" w:rsidDel="00000000" w:rsidP="00000000" w:rsidRDefault="00000000" w:rsidRPr="00000000" w14:paraId="0000000B">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0C">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Dr. Enno Wolf: </w:t>
      </w:r>
      <w:r w:rsidDel="00000000" w:rsidR="00000000" w:rsidRPr="00000000">
        <w:rPr>
          <w:rFonts w:ascii="Helvetica Neue" w:cs="Helvetica Neue" w:eastAsia="Helvetica Neue" w:hAnsi="Helvetica Neue"/>
          <w:b w:val="1"/>
          <w:bCs w:val="1"/>
          <w:color w:val="0d0d10"/>
          <w:sz w:val="26"/>
          <w:szCs w:val="26"/>
          <w:rtl w:val="0"/>
        </w:rPr>
        <w:t xml:space="preserve">Batterien werden eine wesentliche Rückgrat-Komponente der Elektromobilität sein</w:t>
      </w:r>
      <w:r w:rsidDel="00000000" w:rsidR="00000000" w:rsidRPr="00000000">
        <w:rPr>
          <w:rtl w:val="0"/>
        </w:rPr>
      </w:r>
    </w:p>
    <w:p w:rsidR="00000000" w:rsidDel="00000000" w:rsidP="00000000" w:rsidRDefault="00000000" w:rsidRPr="00000000" w14:paraId="0000000D">
      <w:pPr>
        <w:spacing w:after="20" w:before="20" w:lineRule="auto"/>
        <w:rPr>
          <w:rFonts w:ascii="Helvetica Neue" w:cs="Helvetica Neue" w:eastAsia="Helvetica Neue" w:hAnsi="Helvetica Neue"/>
          <w:color w:val="0d0d10"/>
          <w:sz w:val="26"/>
          <w:szCs w:val="26"/>
        </w:rPr>
      </w:pPr>
      <w:r w:rsidDel="00000000" w:rsidR="00000000" w:rsidRPr="00000000">
        <w:rPr>
          <w:rFonts w:ascii="Helvetica Neue" w:cs="Helvetica Neue" w:eastAsia="Helvetica Neue" w:hAnsi="Helvetica Neue"/>
          <w:color w:val="0d0d10"/>
          <w:sz w:val="26"/>
          <w:szCs w:val="26"/>
          <w:rtl w:val="0"/>
        </w:rPr>
        <w:t xml:space="preserve">Dr. Enno Wolf hat umfangreiche Erfahrung in der Energiewirtschaft – er war unter anderem Chief Operating Officer bei Lichtblick: „Technisch könnten viele Speicher heute von klein bis groß Inselbetrieb leisten – </w:t>
      </w:r>
      <w:r w:rsidDel="00000000" w:rsidR="00000000" w:rsidRPr="00000000">
        <w:rPr>
          <w:rFonts w:ascii="Helvetica Neue" w:cs="Helvetica Neue" w:eastAsia="Helvetica Neue" w:hAnsi="Helvetica Neue"/>
          <w:color w:val="0d0d10"/>
          <w:sz w:val="26"/>
          <w:szCs w:val="26"/>
          <w:rtl w:val="0"/>
        </w:rPr>
        <w:t xml:space="preserve">und auf der Komponentenseite</w:t>
      </w:r>
      <w:r w:rsidDel="00000000" w:rsidR="00000000" w:rsidRPr="00000000">
        <w:rPr>
          <w:rFonts w:ascii="Helvetica Neue" w:cs="Helvetica Neue" w:eastAsia="Helvetica Neue" w:hAnsi="Helvetica Neue"/>
          <w:color w:val="0d0d10"/>
          <w:sz w:val="26"/>
          <w:szCs w:val="26"/>
          <w:rtl w:val="0"/>
        </w:rPr>
        <w:t xml:space="preserve"> hat sich viel getan. In der Produktion von </w:t>
      </w:r>
      <w:r w:rsidDel="00000000" w:rsidR="00000000" w:rsidRPr="00000000">
        <w:rPr>
          <w:rFonts w:ascii="Helvetica Neue" w:cs="Helvetica Neue" w:eastAsia="Helvetica Neue" w:hAnsi="Helvetica Neue"/>
          <w:color w:val="0d0d10"/>
          <w:sz w:val="26"/>
          <w:szCs w:val="26"/>
          <w:rtl w:val="0"/>
        </w:rPr>
        <w:t xml:space="preserve">Hightech-Komponenten</w:t>
      </w:r>
      <w:r w:rsidDel="00000000" w:rsidR="00000000" w:rsidRPr="00000000">
        <w:rPr>
          <w:rFonts w:ascii="Helvetica Neue" w:cs="Helvetica Neue" w:eastAsia="Helvetica Neue" w:hAnsi="Helvetica Neue"/>
          <w:color w:val="0d0d10"/>
          <w:sz w:val="26"/>
          <w:szCs w:val="26"/>
          <w:rtl w:val="0"/>
        </w:rPr>
        <w:t xml:space="preserve"> wie z.B. Mikro-Chips werden Werke vielfach durch Groß-Batterien vom Netz zur Sicherheit entkoppelt. Das stellt die Vermeidung von für die Chargen schädlichen </w:t>
      </w:r>
      <w:r w:rsidDel="00000000" w:rsidR="00000000" w:rsidRPr="00000000">
        <w:rPr>
          <w:rFonts w:ascii="Helvetica Neue" w:cs="Helvetica Neue" w:eastAsia="Helvetica Neue" w:hAnsi="Helvetica Neue"/>
          <w:color w:val="0d0d10"/>
          <w:sz w:val="26"/>
          <w:szCs w:val="26"/>
          <w:rtl w:val="0"/>
        </w:rPr>
        <w:t xml:space="preserve">Mikro-Blackouts</w:t>
      </w:r>
      <w:r w:rsidDel="00000000" w:rsidR="00000000" w:rsidRPr="00000000">
        <w:rPr>
          <w:rFonts w:ascii="Helvetica Neue" w:cs="Helvetica Neue" w:eastAsia="Helvetica Neue" w:hAnsi="Helvetica Neue"/>
          <w:color w:val="0d0d10"/>
          <w:sz w:val="26"/>
          <w:szCs w:val="26"/>
          <w:rtl w:val="0"/>
        </w:rPr>
        <w:t xml:space="preserve"> sicher und gewährleistet zugleich ein stabiles Netz für die Produktion. Die Herausforderung für Batterien liegt derzeit eher in den regulatorischen und vergütungstechnischen Rahmenbedingungen, insbesondere bei netzgebundenen Speichern im Verteilnetz. Für die Planung und Umsetzung braucht es klare Rahmenbedingungen und vor allem Kontinuität in Zusagen durch die Politik. Da muss die aktuelle Regierung noch </w:t>
      </w:r>
      <w:r w:rsidDel="00000000" w:rsidR="00000000" w:rsidRPr="00000000">
        <w:rPr>
          <w:rFonts w:ascii="Helvetica Neue" w:cs="Helvetica Neue" w:eastAsia="Helvetica Neue" w:hAnsi="Helvetica Neue"/>
          <w:color w:val="0d0d10"/>
          <w:sz w:val="26"/>
          <w:szCs w:val="26"/>
          <w:rtl w:val="0"/>
        </w:rPr>
        <w:t xml:space="preserve">was lernen</w:t>
      </w:r>
      <w:r w:rsidDel="00000000" w:rsidR="00000000" w:rsidRPr="00000000">
        <w:rPr>
          <w:rFonts w:ascii="Helvetica Neue" w:cs="Helvetica Neue" w:eastAsia="Helvetica Neue" w:hAnsi="Helvetica Neue"/>
          <w:color w:val="0d0d10"/>
          <w:sz w:val="26"/>
          <w:szCs w:val="26"/>
          <w:rtl w:val="0"/>
        </w:rPr>
        <w:t xml:space="preserve"> und man sollte sich an verfassungsrechtliche Grundsätze bei Bestandsschutz-Fragen halten.“</w:t>
      </w:r>
    </w:p>
    <w:p w:rsidR="00000000" w:rsidDel="00000000" w:rsidP="00000000" w:rsidRDefault="00000000" w:rsidRPr="00000000" w14:paraId="0000000E">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0F">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bCs w:val="1"/>
          <w:sz w:val="26"/>
          <w:szCs w:val="26"/>
          <w:rtl w:val="0"/>
        </w:rPr>
        <w:t xml:space="preserve">Henning Behn: Nachhaltige Speicher „Made in Germany“</w:t>
      </w:r>
      <w:r w:rsidDel="00000000" w:rsidR="00000000" w:rsidRPr="00000000">
        <w:rPr>
          <w:rtl w:val="0"/>
        </w:rPr>
      </w:r>
    </w:p>
    <w:p w:rsidR="00000000" w:rsidDel="00000000" w:rsidP="00000000" w:rsidRDefault="00000000" w:rsidRPr="00000000" w14:paraId="00000010">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Henning Behn, Mitgründer und Geschäftsführer der NAEXT GmbH, lenkte den Blick auf die Frage, wie Batteriespeicher nachhaltig, sicher und wirtschaftlich zugleich gestaltet werden können. „Nachhaltigkeit bedeutet in erster Linie längere Zeit anhaltende Wirkung“, stellte er klar – und betonte, dass dies ökologische wie ökonomische Verantwortung einschließe. Seine Speicher versteht er nicht als einfache Zwischenspeicher, sondern als systemrelevante Infrastruktur: „Batteriespeicher sind nicht mehr das, was sie früher mal waren – sie sind tatsächlich Kraftwerke.“ Entscheidend sei dabei echte Wertschöpfung in Deutschland. „Made in Germany ist nicht nur ein Sticker. Es verlangt, dass Entwicklung, Design, Produktion und Qualitätssicherung hier stattfinden.“ Gerade vor dem Hintergrund steigender Cybersecurity-Anforderungen und regulatorischer Haftung müsse man „im Sicherheitsbereich alles selbst in den Händen halten“. Mit Second-Life-Batterien aus der Elektromobilität setzt NAEXT zudem auf Kreislaufwirtschaft: „Indem wir diese Batterien verwenden, verlängern wir ihren Lebenszyklus und schaffen eine echte Kreislaufwirtschaft.“</w:t>
      </w:r>
    </w:p>
    <w:p w:rsidR="00000000" w:rsidDel="00000000" w:rsidP="00000000" w:rsidRDefault="00000000" w:rsidRPr="00000000" w14:paraId="00000011">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12">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Nicola Beck: Wissen, Technik und Praxis erlebbar machen</w:t>
      </w:r>
    </w:p>
    <w:p w:rsidR="00000000" w:rsidDel="00000000" w:rsidP="00000000" w:rsidRDefault="00000000" w:rsidRPr="00000000" w14:paraId="00000013">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Nicola Beck, Leiterin des EnergieBauZentrum, betonte die Rolle des EnergieBauZentrums als unabhängige Beratungsplattform: Von Ausstellung, Vor-Ort-Checks bis hin zu Workshops und der „Woche der Wärmepumpe“ werden Lösungen greifbar. „Ein Kernstück unserer Beratung ist unsere Ausstellung – da können wir sehr anschaulich zeigen, was technisch sonst schwer zu begreifen wäre“, erklärte Beck.</w:t>
      </w:r>
    </w:p>
    <w:p w:rsidR="00000000" w:rsidDel="00000000" w:rsidP="00000000" w:rsidRDefault="00000000" w:rsidRPr="00000000" w14:paraId="00000014">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15">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Tomas Fernandez y Wiese: Batteriespeicher intelligent steuern</w:t>
      </w:r>
    </w:p>
    <w:p w:rsidR="00000000" w:rsidDel="00000000" w:rsidP="00000000" w:rsidRDefault="00000000" w:rsidRPr="00000000" w14:paraId="00000016">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Tomas Fernandez y Wiese von HOSENSO stellte vor, wie Batteriespeicher in Gebäudeautomationssysteme integriert werden können – von Einfamilienhäusern bis zu Industrie-Quartieren. Sein Smart Building Plus-Ansatz verbindet Strom- und Wärmeversorgung, Ladesäulen und Lastmanagement.</w:t>
      </w:r>
    </w:p>
    <w:p w:rsidR="00000000" w:rsidDel="00000000" w:rsidP="00000000" w:rsidRDefault="00000000" w:rsidRPr="00000000" w14:paraId="00000017">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„Wenn jemand eine Wärmepumpe und einen Batteriespeicher hat, kann das System bei dynamischen Strompreisen automatisch entscheiden, wann geladen wird – ohne dass der Nutzer eingreifen muss“, erklärte Fernandez. Ein digitaler Zwilling ermögliche kontinuierliche Optimierung der Energieflüsse, ohne dass Nutzer Expertenwissen benötigen.</w:t>
      </w:r>
    </w:p>
    <w:p w:rsidR="00000000" w:rsidDel="00000000" w:rsidP="00000000" w:rsidRDefault="00000000" w:rsidRPr="00000000" w14:paraId="00000018">
      <w:pPr>
        <w:spacing w:after="20" w:before="20" w:lineRule="auto"/>
        <w:rPr>
          <w:rFonts w:ascii="Helvetica Neue" w:cs="Helvetica Neue" w:eastAsia="Helvetica Neue" w:hAnsi="Helvetica Neue"/>
          <w:color w:val="808080"/>
          <w:sz w:val="26"/>
          <w:szCs w:val="26"/>
        </w:rPr>
      </w:pPr>
      <w:r w:rsidDel="00000000" w:rsidR="00000000" w:rsidRPr="00000000">
        <w:rPr>
          <w:rtl w:val="0"/>
        </w:rPr>
      </w:r>
    </w:p>
    <w:p w:rsidR="00000000" w:rsidDel="00000000" w:rsidP="00000000" w:rsidRDefault="00000000" w:rsidRPr="00000000" w14:paraId="00000019">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Martin Spiegel: Von der ersten Großbatterie zum intelligenten Energiemanagement</w:t>
      </w:r>
    </w:p>
    <w:p w:rsidR="00000000" w:rsidDel="00000000" w:rsidP="00000000" w:rsidRDefault="00000000" w:rsidRPr="00000000" w14:paraId="0000001A">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Martin Spiegel, geschäftsführender Gesellschafter der SCADA-Automation GmbH, gab Einblicke in die Integration von Batteriespeichern in Stromnetze. Mit Projekten wie der ersten Großbatterie in Berlin und der Batteriekraftwerk-Integration in Schwerin zeige er, dass Speicherlösungen heute technisch ausgereift und wirtschaftlich relevant seien. „Wir haben ein System entwickelt, das zwischen Regler und Batterie sitzt und Prioritäten setzt – alte, neue, schnelle oder langsame Batterien – und sie optimal einsetzt“, erläuterte Spiegel.</w:t>
      </w:r>
    </w:p>
    <w:p w:rsidR="00000000" w:rsidDel="00000000" w:rsidP="00000000" w:rsidRDefault="00000000" w:rsidRPr="00000000" w14:paraId="0000001B">
      <w:pPr>
        <w:spacing w:after="20" w:before="20" w:lineRule="auto"/>
        <w:rPr>
          <w:rFonts w:ascii="Helvetica Neue" w:cs="Helvetica Neue" w:eastAsia="Helvetica Neue" w:hAnsi="Helvetica Neue"/>
          <w:color w:val="808080"/>
          <w:sz w:val="26"/>
          <w:szCs w:val="26"/>
        </w:rPr>
      </w:pPr>
      <w:r w:rsidDel="00000000" w:rsidR="00000000" w:rsidRPr="00000000">
        <w:rPr>
          <w:rtl w:val="0"/>
        </w:rPr>
      </w:r>
    </w:p>
    <w:p w:rsidR="00000000" w:rsidDel="00000000" w:rsidP="00000000" w:rsidRDefault="00000000" w:rsidRPr="00000000" w14:paraId="0000001C">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Benedikt Leidorf: Quartierslösungen: Wirtschaftlichkeit und Resilienz im Blick</w:t>
      </w:r>
    </w:p>
    <w:p w:rsidR="00000000" w:rsidDel="00000000" w:rsidP="00000000" w:rsidRDefault="00000000" w:rsidRPr="00000000" w14:paraId="0000001D">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Benedikt Leidorf von FRANK Ecoenergy präsentierte das Projekt Immenweg, ein saniertes Quartier mit 48 Wohneinheiten. Batteriespeicher, PV-Anlagen, BHKW und Ladeinfrastruktur sind intelligent vernetzt. Das Ziel: maximale Autarkie und wirtschaftlicher Nutzen für das Quartier.</w:t>
      </w:r>
    </w:p>
    <w:p w:rsidR="00000000" w:rsidDel="00000000" w:rsidP="00000000" w:rsidRDefault="00000000" w:rsidRPr="00000000" w14:paraId="0000001E">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„Die Batterie für den Mehrwert eines Quartiers kann viel leisten – vom Eigenverbrauch bis zur Lastverschiebung“, so Leidorf.</w:t>
      </w:r>
    </w:p>
    <w:p w:rsidR="00000000" w:rsidDel="00000000" w:rsidP="00000000" w:rsidRDefault="00000000" w:rsidRPr="00000000" w14:paraId="0000001F">
      <w:pPr>
        <w:spacing w:after="20" w:before="20" w:lineRule="auto"/>
        <w:rPr>
          <w:rFonts w:ascii="Helvetica Neue" w:cs="Helvetica Neue" w:eastAsia="Helvetica Neue" w:hAnsi="Helvetica Neue"/>
          <w:color w:val="808080"/>
          <w:sz w:val="26"/>
          <w:szCs w:val="26"/>
        </w:rPr>
      </w:pPr>
      <w:r w:rsidDel="00000000" w:rsidR="00000000" w:rsidRPr="00000000">
        <w:rPr>
          <w:rtl w:val="0"/>
        </w:rPr>
      </w:r>
    </w:p>
    <w:p w:rsidR="00000000" w:rsidDel="00000000" w:rsidP="00000000" w:rsidRDefault="00000000" w:rsidRPr="00000000" w14:paraId="00000020">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Dr. Sarah Debor: Dezentrale Energie im urbanen Raum</w:t>
      </w:r>
    </w:p>
    <w:p w:rsidR="00000000" w:rsidDel="00000000" w:rsidP="00000000" w:rsidRDefault="00000000" w:rsidRPr="00000000" w14:paraId="00000021">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Dr. Sarah Debor zeigte, dass die technische Machbarkeit von Quartiersspeichern vorhanden ist, die praktische Umsetzung aber komplex bleibt. Regulatorische Unsicherheiten wie die „Kundenanlage“ erschweren Mehrparteienhäuser. Zudem sei die Aktivität der Bewohner begrenzt: „Die Automatisierung ist die Zukunft.“</w:t>
      </w:r>
    </w:p>
    <w:p w:rsidR="00000000" w:rsidDel="00000000" w:rsidP="00000000" w:rsidRDefault="00000000" w:rsidRPr="00000000" w14:paraId="00000022">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Fazit: Batteriespeicher erhöhen Wirtschaftlichkeit, Autarkie und Resilienz, doch Erfolg hängt von Regulierung, Finanzierung und Systemintegration ab.</w:t>
      </w:r>
    </w:p>
    <w:p w:rsidR="00000000" w:rsidDel="00000000" w:rsidP="00000000" w:rsidRDefault="00000000" w:rsidRPr="00000000" w14:paraId="00000023">
      <w:pPr>
        <w:spacing w:after="20" w:before="20" w:lineRule="auto"/>
        <w:rPr>
          <w:rFonts w:ascii="Helvetica Neue" w:cs="Helvetica Neue" w:eastAsia="Helvetica Neue" w:hAnsi="Helvetica Neue"/>
          <w:color w:val="808080"/>
          <w:sz w:val="26"/>
          <w:szCs w:val="26"/>
        </w:rPr>
      </w:pPr>
      <w:r w:rsidDel="00000000" w:rsidR="00000000" w:rsidRPr="00000000">
        <w:rPr>
          <w:rtl w:val="0"/>
        </w:rPr>
      </w:r>
    </w:p>
    <w:p w:rsidR="00000000" w:rsidDel="00000000" w:rsidP="00000000" w:rsidRDefault="00000000" w:rsidRPr="00000000" w14:paraId="00000024">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Fazit: Batteriespeicher sind mehr als Technik</w:t>
      </w:r>
    </w:p>
    <w:p w:rsidR="00000000" w:rsidDel="00000000" w:rsidP="00000000" w:rsidRDefault="00000000" w:rsidRPr="00000000" w14:paraId="00000025">
      <w:pPr>
        <w:spacing w:after="20" w:before="2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6"/>
          <w:szCs w:val="26"/>
          <w:rtl w:val="0"/>
        </w:rPr>
        <w:t xml:space="preserve">Der erste Hamburger Batterietag zeigte: Batteriespeicher sind Dreh- und Angelpunkt der Energiewende. Sie ermöglichen dezentrale Versorgung, wirtschaftlichen Nutzen, Netzstabilität und die Integration erneuerbarer Energien in Quartiere, Häuser und Industrie. Die Botschaft aller Vortragenden war klar: Die Technologie ist bereit – jetzt müssen Politik, Wirtschaft und Gesellschaft liefern.</w:t>
      </w:r>
      <w:r w:rsidDel="00000000" w:rsidR="00000000" w:rsidRPr="00000000">
        <w:rPr>
          <w:rtl w:val="0"/>
        </w:rPr>
      </w:r>
    </w:p>
    <w:p w:rsidR="00000000" w:rsidDel="00000000" w:rsidP="00000000" w:rsidRDefault="00000000" w:rsidRPr="00000000" w14:paraId="00000026">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27">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Weiteres Pressematerial wie Pressemitteilungen, Interviews, Fachbeiträge sowie Bilder zum Download finden Sie hier: </w:t>
      </w:r>
    </w:p>
    <w:p w:rsidR="00000000" w:rsidDel="00000000" w:rsidP="00000000" w:rsidRDefault="00000000" w:rsidRPr="00000000" w14:paraId="00000028">
      <w:pPr>
        <w:spacing w:after="20" w:before="20" w:lineRule="auto"/>
        <w:rPr>
          <w:rFonts w:ascii="Helvetica Neue" w:cs="Helvetica Neue" w:eastAsia="Helvetica Neue" w:hAnsi="Helvetica Neue"/>
          <w:b w:val="1"/>
          <w:bCs w:val="1"/>
          <w:sz w:val="26"/>
          <w:szCs w:val="26"/>
        </w:rPr>
      </w:pPr>
      <w:hyperlink r:id="rId7">
        <w:r w:rsidDel="00000000" w:rsidR="00000000" w:rsidRPr="00000000">
          <w:rPr>
            <w:rFonts w:ascii="Helvetica Neue" w:cs="Helvetica Neue" w:eastAsia="Helvetica Neue" w:hAnsi="Helvetica Neue"/>
            <w:color w:val="1155cc"/>
            <w:sz w:val="26"/>
            <w:szCs w:val="26"/>
            <w:u w:val="single"/>
            <w:rtl w:val="0"/>
          </w:rPr>
          <w:t xml:space="preserve">www.energiewende-braucht-speicher.de</w:t>
        </w:r>
      </w:hyperlink>
      <w:r w:rsidDel="00000000" w:rsidR="00000000" w:rsidRPr="00000000">
        <w:rPr>
          <w:rtl w:val="0"/>
        </w:rPr>
      </w:r>
    </w:p>
    <w:p w:rsidR="00000000" w:rsidDel="00000000" w:rsidP="00000000" w:rsidRDefault="00000000" w:rsidRPr="00000000" w14:paraId="00000029">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2A">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bCs w:val="1"/>
          <w:sz w:val="26"/>
          <w:szCs w:val="26"/>
          <w:rtl w:val="0"/>
        </w:rPr>
        <w:t xml:space="preserve">Pressekontakt:</w:t>
      </w:r>
      <w:r w:rsidDel="00000000" w:rsidR="00000000" w:rsidRPr="00000000">
        <w:rPr>
          <w:rtl w:val="0"/>
        </w:rPr>
      </w:r>
    </w:p>
    <w:p w:rsidR="00000000" w:rsidDel="00000000" w:rsidP="00000000" w:rsidRDefault="00000000" w:rsidRPr="00000000" w14:paraId="0000002B">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Leonie Zippel</w:t>
      </w:r>
    </w:p>
    <w:p w:rsidR="00000000" w:rsidDel="00000000" w:rsidP="00000000" w:rsidRDefault="00000000" w:rsidRPr="00000000" w14:paraId="0000002C">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NAEXT GmbH</w:t>
      </w:r>
    </w:p>
    <w:p w:rsidR="00000000" w:rsidDel="00000000" w:rsidP="00000000" w:rsidRDefault="00000000" w:rsidRPr="00000000" w14:paraId="0000002D">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+49 (0) 173 5750733</w:t>
        <w:br w:type="textWrapping"/>
        <w:t xml:space="preserve">media@naext.de</w:t>
      </w:r>
    </w:p>
    <w:sectPr>
      <w:headerReference r:id="rId8" w:type="default"/>
      <w:footerReference r:id="rId9" w:type="default"/>
      <w:pgSz w:h="16838" w:w="11906" w:orient="portrait"/>
      <w:pgMar w:bottom="1134" w:top="1418" w:left="1418" w:right="1418" w:header="566.9291338582677" w:footer="1134"/>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Leonie Zippel" w:id="0" w:date="2026-03-24T19:19:44Z">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stimmt das safe? Welche wuelle?</w:t>
      </w:r>
    </w:p>
  </w:comment>
  <w:comment w:author="Markus Wallbrecher" w:id="1" w:date="2026-04-09T09:37:21Z">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@batterietaghamburg@gmail.com</w:t>
      </w:r>
    </w:p>
  </w:comment>
  <w:comment w:author="Markus Wallbrecher" w:id="2" w:date="2026-04-09T09:37:40Z">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Hier müsste Nick noch die Quelle nachreichen.</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pStyle w:val="Heading1"/>
      <w:tabs>
        <w:tab w:val="left" w:leader="none" w:pos="567"/>
      </w:tabs>
      <w:rPr>
        <w:sz w:val="20"/>
        <w:szCs w:val="20"/>
      </w:rPr>
    </w:pPr>
    <w:bookmarkStart w:colFirst="0" w:colLast="0" w:name="_sne15furivy" w:id="0"/>
    <w:bookmarkEnd w:id="0"/>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5155248</wp:posOffset>
              </wp:positionH>
              <wp:positionV relativeFrom="paragraph">
                <wp:posOffset>109538</wp:posOffset>
              </wp:positionV>
              <wp:extent cx="470535" cy="1414145"/>
              <wp:effectExtent b="0" l="0" r="0" t="0"/>
              <wp:wrapSquare wrapText="bothSides" distB="45720" distT="45720" distL="114300" distR="114300"/>
              <wp:docPr id="1" name=""/>
              <a:graphic>
                <a:graphicData uri="http://schemas.microsoft.com/office/word/2010/wordprocessingShape">
                  <wps:wsp>
                    <wps:cNvSpPr/>
                    <wps:cNvPr id="2" name="Shape 2"/>
                    <wps:spPr>
                      <a:xfrm>
                        <a:off x="5115495" y="3077690"/>
                        <a:ext cx="461010" cy="140462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Open Sans" w:cs="Open Sans" w:eastAsia="Open Sans" w:hAnsi="Open Sans"/>
                              <w:b w:val="0"/>
                              <w:i w:val="0"/>
                              <w:smallCaps w:val="0"/>
                              <w:strike w:val="0"/>
                              <w:color w:val="ffffff"/>
                              <w:sz w:val="16"/>
                              <w:vertAlign w:val="baseline"/>
                            </w:rPr>
                            <w:t xml:space="preserve">PAGE   \* MERGEFORMAT1</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5155248</wp:posOffset>
              </wp:positionH>
              <wp:positionV relativeFrom="paragraph">
                <wp:posOffset>109538</wp:posOffset>
              </wp:positionV>
              <wp:extent cx="470535" cy="1414145"/>
              <wp:effectExtent b="0" l="0" r="0" t="0"/>
              <wp:wrapSquare wrapText="bothSides" distB="45720" distT="45720" distL="114300" distR="114300"/>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470535" cy="1414145"/>
                      </a:xfrm>
                      <a:prstGeom prst="rect"/>
                      <a:ln/>
                    </pic:spPr>
                  </pic:pic>
                </a:graphicData>
              </a:graphic>
            </wp:anchor>
          </w:drawing>
        </mc:Fallback>
      </mc:AlternateContent>
    </w:r>
  </w:p>
  <w:p w:rsidR="00000000" w:rsidDel="00000000" w:rsidP="00000000" w:rsidRDefault="00000000" w:rsidRPr="00000000" w14:paraId="0000003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jc w:val="center"/>
      <w:rPr/>
    </w:pPr>
    <w:r w:rsidDel="00000000" w:rsidR="00000000" w:rsidRPr="00000000">
      <w:rPr/>
      <w:drawing>
        <wp:inline distB="114300" distT="114300" distL="114300" distR="114300">
          <wp:extent cx="2130263" cy="800502"/>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30263" cy="800502"/>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lang w:val="d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567"/>
      </w:tabs>
      <w:spacing w:after="240" w:lineRule="auto"/>
      <w:ind w:left="432" w:hanging="432"/>
    </w:pPr>
    <w:rPr>
      <w:b w:val="1"/>
      <w:bCs w:val="1"/>
      <w:sz w:val="28"/>
      <w:szCs w:val="28"/>
    </w:rPr>
  </w:style>
  <w:style w:type="paragraph" w:styleId="Heading2">
    <w:name w:val="heading 2"/>
    <w:basedOn w:val="Normal"/>
    <w:next w:val="Normal"/>
    <w:pPr>
      <w:keepNext w:val="1"/>
      <w:spacing w:after="120" w:lineRule="auto"/>
      <w:ind w:left="576" w:hanging="576.0000000000002"/>
    </w:pPr>
    <w:rPr>
      <w:b w:val="1"/>
      <w:bCs w:val="1"/>
      <w:sz w:val="24"/>
      <w:szCs w:val="24"/>
    </w:rPr>
  </w:style>
  <w:style w:type="paragraph" w:styleId="Heading3">
    <w:name w:val="heading 3"/>
    <w:basedOn w:val="Normal"/>
    <w:next w:val="Normal"/>
    <w:pPr>
      <w:keepNext w:val="1"/>
      <w:spacing w:after="160" w:before="120" w:lineRule="auto"/>
      <w:ind w:left="720" w:hanging="720"/>
    </w:pPr>
    <w:rPr>
      <w:b w:val="1"/>
      <w:bCs w:val="1"/>
    </w:rPr>
  </w:style>
  <w:style w:type="paragraph" w:styleId="Heading4">
    <w:name w:val="heading 4"/>
    <w:basedOn w:val="Normal"/>
    <w:next w:val="Normal"/>
    <w:pPr>
      <w:keepNext w:val="1"/>
      <w:tabs>
        <w:tab w:val="left" w:leader="none" w:pos="720"/>
      </w:tabs>
      <w:spacing w:after="120" w:before="120" w:lineRule="auto"/>
      <w:ind w:left="864" w:hanging="864"/>
    </w:pPr>
    <w:rPr>
      <w:b w:val="1"/>
      <w:bCs w:val="1"/>
    </w:rPr>
  </w:style>
  <w:style w:type="paragraph" w:styleId="Heading5">
    <w:name w:val="heading 5"/>
    <w:basedOn w:val="Normal"/>
    <w:next w:val="Normal"/>
    <w:pPr>
      <w:keepNext w:val="1"/>
      <w:keepLines w:val="1"/>
      <w:spacing w:before="40" w:lineRule="auto"/>
    </w:pPr>
    <w:rPr>
      <w:rFonts w:ascii="Calibri" w:cs="Calibri" w:eastAsia="Calibri" w:hAnsi="Calibri"/>
      <w:color w:val="2f549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www.energiewende-braucht-speicher.de"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0x0101006806D375AC786F46A8490CD567A4D823</vt:lpwstr>
  </property>
  <property fmtid="{D5CDD505-2E9C-101B-9397-08002B2CF9AE}" pid="3" name="MediaServiceImageTags">
    <vt:lpwstr>MediaServiceImageTags</vt:lpwstr>
  </property>
</Properties>
</file>